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12DB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льгот, установленных нормативными правовыми актами </w:t>
      </w:r>
      <w:r w:rsidR="00E50AD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50AD3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0AD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налогам, зачисляемым в местны</w:t>
      </w:r>
      <w:r w:rsidR="00E50AD3">
        <w:rPr>
          <w:rFonts w:ascii="Times New Roman" w:hAnsi="Times New Roman" w:cs="Times New Roman"/>
          <w:sz w:val="28"/>
          <w:szCs w:val="28"/>
        </w:rPr>
        <w:t>й</w:t>
      </w:r>
      <w:r w:rsidRPr="00531E5E">
        <w:rPr>
          <w:rFonts w:ascii="Times New Roman" w:hAnsi="Times New Roman" w:cs="Times New Roman"/>
          <w:sz w:val="28"/>
          <w:szCs w:val="28"/>
        </w:rPr>
        <w:t xml:space="preserve"> бюджет  (далее – оценка эффективности), 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льгот. </w:t>
      </w: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</w:t>
      </w:r>
      <w:r w:rsidR="00012DB3" w:rsidRPr="00531E5E">
        <w:rPr>
          <w:rFonts w:ascii="Times New Roman" w:hAnsi="Times New Roman" w:cs="Times New Roman"/>
          <w:sz w:val="28"/>
          <w:szCs w:val="28"/>
        </w:rPr>
        <w:t xml:space="preserve">в </w:t>
      </w:r>
      <w:r w:rsidRPr="00531E5E">
        <w:rPr>
          <w:rFonts w:ascii="Times New Roman" w:hAnsi="Times New Roman" w:cs="Times New Roman"/>
          <w:sz w:val="28"/>
          <w:szCs w:val="28"/>
        </w:rPr>
        <w:t>разрезе муниципальных о</w:t>
      </w:r>
      <w:r w:rsidR="00012DB3" w:rsidRPr="00531E5E">
        <w:rPr>
          <w:rFonts w:ascii="Times New Roman" w:hAnsi="Times New Roman" w:cs="Times New Roman"/>
          <w:sz w:val="28"/>
          <w:szCs w:val="28"/>
        </w:rPr>
        <w:t>бразований Ленинградской области</w:t>
      </w:r>
      <w:r w:rsidRPr="00531E5E">
        <w:rPr>
          <w:rFonts w:ascii="Times New Roman" w:hAnsi="Times New Roman" w:cs="Times New Roman"/>
          <w:sz w:val="28"/>
          <w:szCs w:val="28"/>
        </w:rPr>
        <w:t>.</w:t>
      </w:r>
    </w:p>
    <w:p w:rsidR="003723A0" w:rsidRPr="003723A0" w:rsidRDefault="006B21C8" w:rsidP="003723A0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3723A0" w:rsidRDefault="00EB5449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b/>
          <w:sz w:val="28"/>
          <w:szCs w:val="28"/>
        </w:rPr>
        <w:t xml:space="preserve">Земельный налог </w:t>
      </w:r>
      <w:r w:rsidR="001115FD" w:rsidRPr="003723A0">
        <w:rPr>
          <w:b/>
          <w:sz w:val="28"/>
          <w:szCs w:val="28"/>
        </w:rPr>
        <w:t xml:space="preserve">физических лиц </w:t>
      </w:r>
      <w:r w:rsidR="003723A0" w:rsidRPr="00EB5449">
        <w:rPr>
          <w:b/>
          <w:sz w:val="28"/>
          <w:szCs w:val="28"/>
        </w:rPr>
        <w:t xml:space="preserve">МО </w:t>
      </w:r>
      <w:proofErr w:type="spellStart"/>
      <w:r w:rsidR="003723A0">
        <w:rPr>
          <w:b/>
          <w:sz w:val="28"/>
          <w:szCs w:val="28"/>
        </w:rPr>
        <w:t>Назиевское</w:t>
      </w:r>
      <w:proofErr w:type="spellEnd"/>
      <w:r w:rsidR="003723A0">
        <w:rPr>
          <w:b/>
          <w:sz w:val="28"/>
          <w:szCs w:val="28"/>
        </w:rPr>
        <w:t xml:space="preserve"> городское поселение</w:t>
      </w:r>
    </w:p>
    <w:p w:rsidR="00EB5449" w:rsidRPr="003723A0" w:rsidRDefault="00EB5449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sz w:val="28"/>
          <w:szCs w:val="28"/>
        </w:rPr>
        <w:t>Начислено налога всего физическим лицам к уплате: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3 461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3 283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3 295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3723A0" w:rsidRPr="002C5F3A">
        <w:rPr>
          <w:rFonts w:cs="Times New Roman"/>
          <w:sz w:val="28"/>
          <w:szCs w:val="28"/>
        </w:rPr>
        <w:t>2 658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11248" w:rsidRPr="002C5F3A" w:rsidRDefault="00311248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4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 xml:space="preserve">13 </w:t>
      </w:r>
      <w:r w:rsidRPr="002C5F3A">
        <w:rPr>
          <w:rFonts w:ascii="Times New Roman" w:hAnsi="Times New Roman" w:cs="Times New Roman"/>
          <w:sz w:val="28"/>
          <w:szCs w:val="28"/>
        </w:rPr>
        <w:t>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Pr="002C5F3A" w:rsidRDefault="00311248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</w:t>
      </w:r>
      <w:r w:rsidR="00DC0147" w:rsidRPr="002C5F3A">
        <w:rPr>
          <w:rFonts w:cs="Times New Roman"/>
          <w:sz w:val="28"/>
          <w:szCs w:val="28"/>
        </w:rPr>
        <w:t>, установленными представительным органом муниципального образования</w:t>
      </w:r>
      <w:r w:rsidRPr="002C5F3A">
        <w:rPr>
          <w:rFonts w:cs="Times New Roman"/>
          <w:sz w:val="28"/>
          <w:szCs w:val="28"/>
        </w:rPr>
        <w:t>: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2 456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2 523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чел. (из </w:t>
      </w:r>
      <w:r w:rsidR="003723A0" w:rsidRPr="002C5F3A">
        <w:rPr>
          <w:rFonts w:cs="Times New Roman"/>
          <w:sz w:val="28"/>
          <w:szCs w:val="28"/>
        </w:rPr>
        <w:t>2 590</w:t>
      </w:r>
      <w:r w:rsidRPr="002C5F3A">
        <w:rPr>
          <w:rFonts w:cs="Times New Roman"/>
          <w:sz w:val="28"/>
          <w:szCs w:val="28"/>
        </w:rPr>
        <w:t xml:space="preserve"> общей численности плательщиков).</w:t>
      </w:r>
    </w:p>
    <w:p w:rsidR="00B66E02" w:rsidRPr="002C5F3A" w:rsidRDefault="00B66E02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 </w:t>
      </w:r>
    </w:p>
    <w:p w:rsidR="005A4606" w:rsidRPr="002C5F3A" w:rsidRDefault="005A4606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4</w:t>
      </w:r>
      <w:r w:rsidR="0013675D">
        <w:rPr>
          <w:rFonts w:ascii="Times New Roman" w:hAnsi="Times New Roman" w:cs="Times New Roman"/>
          <w:sz w:val="28"/>
          <w:szCs w:val="28"/>
        </w:rPr>
        <w:t xml:space="preserve"> тыс. руб. (0,12</w:t>
      </w:r>
      <w:r w:rsidRPr="002C5F3A">
        <w:rPr>
          <w:rFonts w:ascii="Times New Roman" w:hAnsi="Times New Roman" w:cs="Times New Roman"/>
          <w:sz w:val="28"/>
          <w:szCs w:val="28"/>
        </w:rPr>
        <w:t xml:space="preserve">% от начисленной к уплате суммы </w:t>
      </w:r>
      <w:r w:rsidR="00147597" w:rsidRPr="002C5F3A">
        <w:rPr>
          <w:rFonts w:ascii="Times New Roman" w:hAnsi="Times New Roman" w:cs="Times New Roman"/>
          <w:sz w:val="28"/>
          <w:szCs w:val="28"/>
        </w:rPr>
        <w:t>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(0,</w:t>
      </w:r>
      <w:r w:rsidR="0013675D">
        <w:rPr>
          <w:rFonts w:ascii="Times New Roman" w:hAnsi="Times New Roman" w:cs="Times New Roman"/>
          <w:sz w:val="28"/>
          <w:szCs w:val="28"/>
        </w:rPr>
        <w:t>40</w:t>
      </w:r>
      <w:r w:rsidRPr="002C5F3A">
        <w:rPr>
          <w:rFonts w:ascii="Times New Roman" w:hAnsi="Times New Roman" w:cs="Times New Roman"/>
          <w:sz w:val="28"/>
          <w:szCs w:val="28"/>
        </w:rPr>
        <w:t>% от на</w:t>
      </w:r>
      <w:r w:rsidR="00147597" w:rsidRPr="002C5F3A">
        <w:rPr>
          <w:rFonts w:ascii="Times New Roman" w:hAnsi="Times New Roman" w:cs="Times New Roman"/>
          <w:sz w:val="28"/>
          <w:szCs w:val="28"/>
        </w:rPr>
        <w:t xml:space="preserve">численной к уплате суммы </w:t>
      </w:r>
      <w:r w:rsidR="00147597" w:rsidRPr="002C5F3A">
        <w:rPr>
          <w:rFonts w:ascii="Times New Roman" w:hAnsi="Times New Roman" w:cs="Times New Roman"/>
          <w:sz w:val="28"/>
          <w:szCs w:val="28"/>
        </w:rPr>
        <w:lastRenderedPageBreak/>
        <w:t>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>,0 тыс. руб. (0,</w:t>
      </w:r>
      <w:r w:rsidR="0013675D">
        <w:rPr>
          <w:rFonts w:ascii="Times New Roman" w:hAnsi="Times New Roman" w:cs="Times New Roman"/>
          <w:sz w:val="28"/>
          <w:szCs w:val="28"/>
        </w:rPr>
        <w:t>33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B66E02" w:rsidRPr="002C5F3A" w:rsidRDefault="00B66E02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147597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тыс. руб. </w:t>
      </w:r>
    </w:p>
    <w:p w:rsidR="00B66E02" w:rsidRPr="002C5F3A" w:rsidRDefault="00B66E02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723A0" w:rsidRPr="002C5F3A" w:rsidRDefault="003723A0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b/>
          <w:sz w:val="28"/>
          <w:szCs w:val="28"/>
        </w:rPr>
        <w:t xml:space="preserve">Земельный налог юридических лиц МО </w:t>
      </w:r>
      <w:proofErr w:type="spellStart"/>
      <w:r w:rsidRPr="002C5F3A">
        <w:rPr>
          <w:b/>
          <w:sz w:val="28"/>
          <w:szCs w:val="28"/>
        </w:rPr>
        <w:t>Назиевское</w:t>
      </w:r>
      <w:proofErr w:type="spellEnd"/>
      <w:r w:rsidRPr="002C5F3A">
        <w:rPr>
          <w:b/>
          <w:sz w:val="28"/>
          <w:szCs w:val="28"/>
        </w:rPr>
        <w:t xml:space="preserve"> городское поселение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2C5F3A">
        <w:rPr>
          <w:sz w:val="28"/>
          <w:szCs w:val="28"/>
        </w:rPr>
        <w:t>Начислено налога всего юридическим лицам к уплате: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2 952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3 023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3 313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3 042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573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521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570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609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льготами, установленными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7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8 организаций (из 23 общей численности);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6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3723A0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9 организаций (из 23 общей численности)</w:t>
      </w:r>
    </w:p>
    <w:p w:rsidR="00B66E02" w:rsidRPr="002C5F3A" w:rsidRDefault="00B66E02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1264" w:firstLine="0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- бюджетные учреждения, финансируемые за счет средств местного бюджета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 жилищно-коммунального комплекса </w:t>
      </w:r>
    </w:p>
    <w:p w:rsidR="004A2E3E" w:rsidRPr="002C5F3A" w:rsidRDefault="004A2E3E" w:rsidP="004A2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-член</w:t>
      </w:r>
      <w:r w:rsidR="0042795E" w:rsidRPr="002C5F3A">
        <w:rPr>
          <w:rFonts w:ascii="Times New Roman" w:hAnsi="Times New Roman" w:cs="Times New Roman"/>
          <w:sz w:val="28"/>
          <w:szCs w:val="28"/>
        </w:rPr>
        <w:t>ы</w:t>
      </w:r>
      <w:r w:rsidRPr="002C5F3A">
        <w:rPr>
          <w:rFonts w:ascii="Times New Roman" w:hAnsi="Times New Roman" w:cs="Times New Roman"/>
          <w:sz w:val="28"/>
          <w:szCs w:val="28"/>
        </w:rPr>
        <w:t xml:space="preserve"> жилищных кооперативов, жилищно-строительных кооперативов, товариществ собственников жилья </w:t>
      </w:r>
    </w:p>
    <w:p w:rsidR="00147597" w:rsidRPr="002C5F3A" w:rsidRDefault="00147597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19,41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521 тыс. руб. (</w:t>
      </w:r>
      <w:r w:rsidR="0013675D">
        <w:rPr>
          <w:rFonts w:ascii="Times New Roman" w:hAnsi="Times New Roman" w:cs="Times New Roman"/>
          <w:sz w:val="28"/>
          <w:szCs w:val="28"/>
        </w:rPr>
        <w:t>17,23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570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17,20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3B51D1" w:rsidRPr="002C5F3A" w:rsidRDefault="00147597" w:rsidP="003B5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2019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609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B51D1" w:rsidRPr="002C5F3A">
        <w:rPr>
          <w:rFonts w:ascii="Times New Roman" w:hAnsi="Times New Roman" w:cs="Times New Roman"/>
          <w:sz w:val="28"/>
          <w:szCs w:val="28"/>
        </w:rPr>
        <w:t>(</w:t>
      </w:r>
      <w:r w:rsidR="0013675D">
        <w:rPr>
          <w:rFonts w:ascii="Times New Roman" w:hAnsi="Times New Roman" w:cs="Times New Roman"/>
          <w:sz w:val="28"/>
          <w:szCs w:val="28"/>
        </w:rPr>
        <w:t>20,02</w:t>
      </w:r>
      <w:r w:rsidR="003B51D1"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lastRenderedPageBreak/>
        <w:t>Подводя итоги оценки налоговых льгот, установленны</w:t>
      </w:r>
      <w:r>
        <w:rPr>
          <w:sz w:val="28"/>
          <w:szCs w:val="28"/>
        </w:rPr>
        <w:t>х</w:t>
      </w:r>
      <w:r w:rsidRPr="00D92BAB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D92BAB">
        <w:rPr>
          <w:sz w:val="28"/>
          <w:szCs w:val="28"/>
        </w:rPr>
        <w:t xml:space="preserve">, по местным налогам можно разделить на две группы по их направленности: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1. поддержка социально незащищенных категорий граждан;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2. оптимизация налоговой нагрузки бюджетных учреждений различных </w:t>
      </w:r>
      <w:r>
        <w:rPr>
          <w:sz w:val="28"/>
          <w:szCs w:val="28"/>
        </w:rPr>
        <w:t>сфер деятельности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В первую группу вошли льготы, предоставленные социально незащищенным категориям населения. Данные 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платежей. </w:t>
      </w:r>
    </w:p>
    <w:p w:rsidR="00BC41D7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По </w:t>
      </w:r>
      <w:r w:rsidR="002C5F3A">
        <w:rPr>
          <w:sz w:val="28"/>
          <w:szCs w:val="28"/>
        </w:rPr>
        <w:t xml:space="preserve">второй группе налоговых льгот </w:t>
      </w:r>
      <w:r w:rsidRPr="00D92BAB">
        <w:rPr>
          <w:sz w:val="28"/>
          <w:szCs w:val="28"/>
        </w:rPr>
        <w:t xml:space="preserve">установлено, что 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</w:t>
      </w:r>
      <w:r>
        <w:rPr>
          <w:sz w:val="28"/>
          <w:szCs w:val="28"/>
        </w:rPr>
        <w:t>поселения</w:t>
      </w:r>
      <w:r w:rsidRPr="00D92BAB">
        <w:rPr>
          <w:sz w:val="28"/>
          <w:szCs w:val="28"/>
        </w:rPr>
        <w:t>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</w:t>
      </w:r>
      <w:r>
        <w:rPr>
          <w:sz w:val="28"/>
          <w:szCs w:val="28"/>
        </w:rPr>
        <w:t>,</w:t>
      </w:r>
      <w:r w:rsidRPr="00BC41D7">
        <w:rPr>
          <w:sz w:val="28"/>
          <w:szCs w:val="28"/>
        </w:rPr>
        <w:t xml:space="preserve"> </w:t>
      </w:r>
      <w:r w:rsidRPr="00D92BAB">
        <w:rPr>
          <w:sz w:val="28"/>
          <w:szCs w:val="28"/>
        </w:rPr>
        <w:t>бюджетная эффективность является положительной</w:t>
      </w:r>
      <w:r w:rsidR="002C5F3A">
        <w:rPr>
          <w:sz w:val="28"/>
          <w:szCs w:val="28"/>
        </w:rPr>
        <w:t>.</w:t>
      </w: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>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3B51D1" w:rsidRDefault="003B51D1" w:rsidP="003B51D1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041513" w:rsidRDefault="00041513" w:rsidP="0004151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в соответствии с проведенным анализом оснований для отмены (изменений) существующих льгот (преференций) </w:t>
      </w:r>
      <w:r w:rsidR="002C5F3A">
        <w:rPr>
          <w:sz w:val="28"/>
          <w:szCs w:val="28"/>
        </w:rPr>
        <w:t xml:space="preserve">нет, </w:t>
      </w:r>
      <w:r>
        <w:rPr>
          <w:sz w:val="28"/>
          <w:szCs w:val="28"/>
        </w:rPr>
        <w:t>установлено</w:t>
      </w:r>
      <w:r w:rsidR="00D92BAB">
        <w:rPr>
          <w:sz w:val="28"/>
          <w:szCs w:val="28"/>
        </w:rPr>
        <w:t xml:space="preserve"> предоставить льготы по земельному налогу физическим лицам, имеющим трех и более несовершеннолетних детей</w:t>
      </w:r>
      <w:r>
        <w:rPr>
          <w:sz w:val="28"/>
          <w:szCs w:val="28"/>
        </w:rPr>
        <w:t>.</w:t>
      </w: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7DF1" w:rsidSect="00E50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1AB1"/>
    <w:rsid w:val="00012DB3"/>
    <w:rsid w:val="000224B6"/>
    <w:rsid w:val="0003112A"/>
    <w:rsid w:val="00041513"/>
    <w:rsid w:val="00073839"/>
    <w:rsid w:val="001115FD"/>
    <w:rsid w:val="0013675D"/>
    <w:rsid w:val="00147597"/>
    <w:rsid w:val="001B372B"/>
    <w:rsid w:val="00212A8F"/>
    <w:rsid w:val="002C1F8E"/>
    <w:rsid w:val="002C5F3A"/>
    <w:rsid w:val="002D2678"/>
    <w:rsid w:val="002E2B9E"/>
    <w:rsid w:val="00311248"/>
    <w:rsid w:val="00325720"/>
    <w:rsid w:val="003723A0"/>
    <w:rsid w:val="003921D3"/>
    <w:rsid w:val="003B51D1"/>
    <w:rsid w:val="003D6CFD"/>
    <w:rsid w:val="0042795E"/>
    <w:rsid w:val="004A2E3E"/>
    <w:rsid w:val="00531E5E"/>
    <w:rsid w:val="005455B1"/>
    <w:rsid w:val="005A4606"/>
    <w:rsid w:val="005E669D"/>
    <w:rsid w:val="00647C68"/>
    <w:rsid w:val="006B21C8"/>
    <w:rsid w:val="006B2678"/>
    <w:rsid w:val="00733C98"/>
    <w:rsid w:val="00747A0B"/>
    <w:rsid w:val="007C6BC3"/>
    <w:rsid w:val="00826DA4"/>
    <w:rsid w:val="00883B42"/>
    <w:rsid w:val="00986F48"/>
    <w:rsid w:val="00991AB1"/>
    <w:rsid w:val="00A07382"/>
    <w:rsid w:val="00A645EA"/>
    <w:rsid w:val="00A96BBE"/>
    <w:rsid w:val="00AF0031"/>
    <w:rsid w:val="00B641C6"/>
    <w:rsid w:val="00B66E02"/>
    <w:rsid w:val="00BC41D7"/>
    <w:rsid w:val="00BC488E"/>
    <w:rsid w:val="00C0672A"/>
    <w:rsid w:val="00C47DF1"/>
    <w:rsid w:val="00D92BAB"/>
    <w:rsid w:val="00DC0147"/>
    <w:rsid w:val="00DC2147"/>
    <w:rsid w:val="00DD4F8B"/>
    <w:rsid w:val="00DE657F"/>
    <w:rsid w:val="00E50AD3"/>
    <w:rsid w:val="00EB5449"/>
    <w:rsid w:val="00F24049"/>
    <w:rsid w:val="00F86DAF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4</cp:revision>
  <dcterms:created xsi:type="dcterms:W3CDTF">2021-03-19T11:27:00Z</dcterms:created>
  <dcterms:modified xsi:type="dcterms:W3CDTF">2021-04-01T06:37:00Z</dcterms:modified>
</cp:coreProperties>
</file>